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6FA" w:rsidRDefault="00E346FA" w:rsidP="00622A79">
      <w:pPr>
        <w:shd w:val="clear" w:color="auto" w:fill="FFFFFF"/>
        <w:spacing w:after="0" w:line="240" w:lineRule="auto"/>
        <w:jc w:val="left"/>
        <w:rPr>
          <w:rFonts w:eastAsia="Times New Roman" w:cs="Times New Roman"/>
          <w:szCs w:val="24"/>
        </w:rPr>
      </w:pPr>
    </w:p>
    <w:p w:rsidR="00E346FA" w:rsidRDefault="00E346FA" w:rsidP="00622A79">
      <w:pPr>
        <w:spacing w:after="0"/>
        <w:jc w:val="center"/>
      </w:pPr>
      <w:r>
        <w:rPr>
          <w:b/>
          <w:u w:val="single"/>
        </w:rPr>
        <w:t>Question posée par e-mail</w:t>
      </w:r>
      <w:r w:rsidR="00625813">
        <w:rPr>
          <w:b/>
          <w:u w:val="single"/>
        </w:rPr>
        <w:t xml:space="preserve"> </w:t>
      </w:r>
    </w:p>
    <w:p w:rsidR="00622A79" w:rsidRPr="00465F0B" w:rsidRDefault="00327209" w:rsidP="00465F0B">
      <w:pPr>
        <w:pStyle w:val="ListParagraph"/>
        <w:numPr>
          <w:ilvl w:val="0"/>
          <w:numId w:val="2"/>
        </w:numPr>
        <w:shd w:val="clear" w:color="auto" w:fill="FFFFFF"/>
        <w:spacing w:after="0"/>
        <w:rPr>
          <w:rFonts w:eastAsia="Calibri" w:cs="font333"/>
        </w:rPr>
      </w:pPr>
      <w:r w:rsidRPr="00622A79">
        <w:rPr>
          <w:rFonts w:eastAsia="Calibri" w:cs="font333"/>
          <w:b/>
        </w:rPr>
        <w:t>Svp si òganizasyon m lan ranpli tout lòt modalite yo, sèlman pwojè ki egal ak 60 %  montan an nou poko egzekite kisa nou ka fè nan ka sa svp ?</w:t>
      </w:r>
      <w:r w:rsidR="00465F0B">
        <w:rPr>
          <w:rFonts w:eastAsia="Calibri" w:cs="font333"/>
          <w:b/>
        </w:rPr>
        <w:t xml:space="preserve"> </w:t>
      </w:r>
      <w:r w:rsidR="00465F0B" w:rsidRPr="00465F0B">
        <w:rPr>
          <w:rFonts w:eastAsia="Calibri" w:cs="font333"/>
        </w:rPr>
        <w:t>Les conditions d’éligibilité des organisations sont mentionnées à la section 3.1 des lignes directrices.</w:t>
      </w:r>
    </w:p>
    <w:p w:rsidR="00622A79" w:rsidRPr="00622A79" w:rsidRDefault="00622A79" w:rsidP="00465F0B">
      <w:pPr>
        <w:pStyle w:val="ListParagraph"/>
        <w:shd w:val="clear" w:color="auto" w:fill="FFFFFF"/>
        <w:spacing w:after="0"/>
        <w:rPr>
          <w:rFonts w:eastAsia="Calibri" w:cs="font333"/>
          <w:b/>
        </w:rPr>
      </w:pPr>
    </w:p>
    <w:p w:rsidR="007F6199" w:rsidRPr="00622A79" w:rsidRDefault="00465F0B" w:rsidP="00465F0B">
      <w:pPr>
        <w:pStyle w:val="ListParagraph"/>
        <w:numPr>
          <w:ilvl w:val="0"/>
          <w:numId w:val="2"/>
        </w:numPr>
        <w:shd w:val="clear" w:color="auto" w:fill="FFFFFF"/>
        <w:spacing w:after="0"/>
        <w:rPr>
          <w:rFonts w:eastAsia="Calibri" w:cs="font333"/>
          <w:b/>
        </w:rPr>
      </w:pPr>
      <w:r>
        <w:rPr>
          <w:rFonts w:eastAsia="Calibri" w:cs="font333"/>
          <w:b/>
        </w:rPr>
        <w:t>J’</w:t>
      </w:r>
      <w:r w:rsidR="007F6199" w:rsidRPr="00622A79">
        <w:rPr>
          <w:rFonts w:eastAsia="Calibri" w:cs="font333"/>
          <w:b/>
        </w:rPr>
        <w:t>aimerais savoir le tranche correspond aux osc de jeunesse dont vous parlez au niveau de la section 3.1 mentionnant être qualifié d’osc de jeunesse dans le statut et le CA</w:t>
      </w:r>
      <w:r w:rsidR="00622A79">
        <w:rPr>
          <w:rFonts w:eastAsia="Calibri" w:cs="font333"/>
          <w:b/>
        </w:rPr>
        <w:t> ?</w:t>
      </w:r>
      <w:r w:rsidR="004E531D">
        <w:rPr>
          <w:rFonts w:eastAsia="Calibri" w:cs="font333"/>
          <w:b/>
        </w:rPr>
        <w:t xml:space="preserve"> </w:t>
      </w:r>
      <w:r w:rsidR="004E531D" w:rsidRPr="004E531D">
        <w:rPr>
          <w:rFonts w:eastAsia="Calibri" w:cs="font333"/>
        </w:rPr>
        <w:t>C’est dans la description de l’organisation</w:t>
      </w:r>
      <w:r w:rsidR="007A15F0">
        <w:rPr>
          <w:rFonts w:eastAsia="Calibri" w:cs="font333"/>
        </w:rPr>
        <w:t>,</w:t>
      </w:r>
      <w:r w:rsidR="004E531D" w:rsidRPr="004E531D">
        <w:rPr>
          <w:rFonts w:eastAsia="Calibri" w:cs="font333"/>
        </w:rPr>
        <w:t xml:space="preserve"> dans ses statuts, ses acti</w:t>
      </w:r>
      <w:r w:rsidR="007A15F0">
        <w:rPr>
          <w:rFonts w:eastAsia="Calibri" w:cs="font333"/>
        </w:rPr>
        <w:t>vités et la composition de son co</w:t>
      </w:r>
      <w:r w:rsidR="004E531D" w:rsidRPr="004E531D">
        <w:rPr>
          <w:rFonts w:eastAsia="Calibri" w:cs="font333"/>
        </w:rPr>
        <w:t xml:space="preserve">nseil d’administration que la </w:t>
      </w:r>
      <w:r w:rsidR="007A15F0">
        <w:rPr>
          <w:rFonts w:eastAsia="Calibri" w:cs="font333"/>
        </w:rPr>
        <w:t>qualification d’OSC de jeunesse</w:t>
      </w:r>
      <w:r w:rsidR="004E531D" w:rsidRPr="004E531D">
        <w:rPr>
          <w:rFonts w:eastAsia="Calibri" w:cs="font333"/>
        </w:rPr>
        <w:t xml:space="preserve"> peut se retrouver.</w:t>
      </w:r>
    </w:p>
    <w:p w:rsidR="00622A79" w:rsidRPr="00622A79" w:rsidRDefault="00622A79" w:rsidP="00465F0B">
      <w:pPr>
        <w:pStyle w:val="ListParagraph"/>
        <w:shd w:val="clear" w:color="auto" w:fill="FFFFFF"/>
        <w:spacing w:after="0"/>
        <w:rPr>
          <w:rFonts w:eastAsia="Calibri" w:cs="font333"/>
        </w:rPr>
      </w:pPr>
    </w:p>
    <w:p w:rsidR="00311AE4" w:rsidRPr="00622A79" w:rsidRDefault="00311AE4" w:rsidP="00465F0B">
      <w:pPr>
        <w:pStyle w:val="ListParagraph"/>
        <w:numPr>
          <w:ilvl w:val="0"/>
          <w:numId w:val="2"/>
        </w:numPr>
        <w:spacing w:after="0"/>
        <w:rPr>
          <w:rFonts w:eastAsia="Calibri" w:cs="font333"/>
          <w:b/>
        </w:rPr>
      </w:pPr>
      <w:r w:rsidRPr="00622A79">
        <w:rPr>
          <w:rFonts w:eastAsia="Calibri" w:cs="font333"/>
          <w:b/>
        </w:rPr>
        <w:t xml:space="preserve">Vous parler de la note succincte qu'il faut déposer avant le formulaire de mande. Les documents que RACRE a dans notre archive sont en pdf. On ne peut pas remplir la feuille de la note succincte. Comment pouvons-nous avoir le formulaire de demande à remplir et la note succincte pour remplir ces </w:t>
      </w:r>
      <w:r w:rsidR="00622A79">
        <w:rPr>
          <w:rFonts w:eastAsia="Calibri" w:cs="font333"/>
          <w:b/>
        </w:rPr>
        <w:t xml:space="preserve">documents ne doivent pas en pdf ? </w:t>
      </w:r>
      <w:r w:rsidR="00622A79" w:rsidRPr="00622A79">
        <w:rPr>
          <w:rFonts w:eastAsia="Calibri" w:cs="font333"/>
        </w:rPr>
        <w:t>La note succincte et le formulaire de demande complet sont disponibles en forma</w:t>
      </w:r>
      <w:r w:rsidR="007A15F0">
        <w:rPr>
          <w:rFonts w:eastAsia="Calibri" w:cs="font333"/>
        </w:rPr>
        <w:t>t w</w:t>
      </w:r>
      <w:r w:rsidR="00622A79" w:rsidRPr="00622A79">
        <w:rPr>
          <w:rFonts w:eastAsia="Calibri" w:cs="font333"/>
        </w:rPr>
        <w:t>ord sur le site internet du GAFE-Haïti</w:t>
      </w:r>
      <w:r w:rsidR="007A15F0">
        <w:rPr>
          <w:rFonts w:eastAsia="Calibri" w:cs="font333"/>
        </w:rPr>
        <w:t xml:space="preserve"> (www.gafe-haiti.org).</w:t>
      </w:r>
    </w:p>
    <w:p w:rsidR="00622A79" w:rsidRPr="00622A79" w:rsidRDefault="00622A79" w:rsidP="00465F0B">
      <w:pPr>
        <w:pStyle w:val="ListParagraph"/>
        <w:spacing w:after="0"/>
        <w:rPr>
          <w:rFonts w:eastAsia="Calibri" w:cs="font333"/>
        </w:rPr>
      </w:pPr>
    </w:p>
    <w:p w:rsidR="00311AE4" w:rsidRPr="00315D9C" w:rsidRDefault="00311AE4" w:rsidP="00465F0B">
      <w:pPr>
        <w:pStyle w:val="ListParagraph"/>
        <w:numPr>
          <w:ilvl w:val="0"/>
          <w:numId w:val="2"/>
        </w:numPr>
        <w:shd w:val="clear" w:color="auto" w:fill="FFFFFF"/>
        <w:spacing w:after="0"/>
        <w:rPr>
          <w:rFonts w:eastAsia="Calibri" w:cs="font333"/>
          <w:b/>
        </w:rPr>
      </w:pPr>
      <w:r w:rsidRPr="00622A79">
        <w:rPr>
          <w:rFonts w:eastAsia="Calibri" w:cs="font333"/>
          <w:b/>
        </w:rPr>
        <w:t>J’aimerai avoir une idée des projets que le GAFE compte financier</w:t>
      </w:r>
      <w:r w:rsidR="00622A79">
        <w:rPr>
          <w:rFonts w:eastAsia="Calibri" w:cs="font333"/>
          <w:b/>
        </w:rPr>
        <w:t>.</w:t>
      </w:r>
      <w:r w:rsidR="00622A79">
        <w:rPr>
          <w:rFonts w:eastAsia="Calibri" w:cs="font333"/>
        </w:rPr>
        <w:t xml:space="preserve"> Les activités qui sont éligibles au financement sont décrites à la section 3.2 du document les lignes directrices.</w:t>
      </w:r>
    </w:p>
    <w:p w:rsidR="00315D9C" w:rsidRPr="00315D9C" w:rsidRDefault="00315D9C" w:rsidP="00315D9C">
      <w:pPr>
        <w:shd w:val="clear" w:color="auto" w:fill="FFFFFF"/>
        <w:spacing w:after="0"/>
        <w:rPr>
          <w:rFonts w:eastAsia="Calibri" w:cs="font333"/>
          <w:b/>
        </w:rPr>
      </w:pPr>
    </w:p>
    <w:p w:rsidR="00315D9C" w:rsidRPr="00CC549B" w:rsidRDefault="00315D9C" w:rsidP="00315D9C">
      <w:pPr>
        <w:pStyle w:val="ListParagraph"/>
        <w:numPr>
          <w:ilvl w:val="0"/>
          <w:numId w:val="2"/>
        </w:numPr>
        <w:spacing w:after="0"/>
        <w:rPr>
          <w:rFonts w:eastAsia="Calibri" w:cs="font333"/>
          <w:lang w:val="fr-CA"/>
        </w:rPr>
      </w:pPr>
      <w:r w:rsidRPr="007A15F0">
        <w:rPr>
          <w:rFonts w:eastAsia="Calibri" w:cs="font333"/>
          <w:b/>
          <w:lang w:val="en-US"/>
        </w:rPr>
        <w:t>Eske 10% pou oganizasyon an genyen an pa ka depanse jis nan fen pwoje a?</w:t>
      </w:r>
      <w:r w:rsidR="00CC549B" w:rsidRPr="007A15F0">
        <w:rPr>
          <w:rFonts w:eastAsia="Calibri" w:cs="font333"/>
          <w:b/>
          <w:lang w:val="en-US"/>
        </w:rPr>
        <w:t xml:space="preserve"> </w:t>
      </w:r>
      <w:r w:rsidR="00411A05">
        <w:rPr>
          <w:rFonts w:eastAsia="Calibri" w:cs="font333"/>
          <w:lang w:val="fr-CA"/>
        </w:rPr>
        <w:t>Oui, dans la grille d’évaluation de la demande complète au point 2</w:t>
      </w:r>
      <w:r w:rsidR="00C864B8">
        <w:rPr>
          <w:rFonts w:eastAsia="Calibri" w:cs="font333"/>
          <w:lang w:val="fr-CA"/>
        </w:rPr>
        <w:t>,</w:t>
      </w:r>
      <w:r w:rsidR="00411A05">
        <w:rPr>
          <w:rFonts w:eastAsia="Calibri" w:cs="font333"/>
          <w:lang w:val="fr-CA"/>
        </w:rPr>
        <w:t xml:space="preserve"> l’organisation</w:t>
      </w:r>
      <w:r w:rsidR="00CC549B" w:rsidRPr="00CC549B">
        <w:rPr>
          <w:rFonts w:eastAsia="Calibri" w:cs="font333"/>
          <w:lang w:val="fr-CA"/>
        </w:rPr>
        <w:t xml:space="preserve"> démontre qu’</w:t>
      </w:r>
      <w:r w:rsidR="00411A05">
        <w:rPr>
          <w:rFonts w:eastAsia="Calibri" w:cs="font333"/>
          <w:lang w:val="fr-CA"/>
        </w:rPr>
        <w:t>elle a c</w:t>
      </w:r>
      <w:r w:rsidR="00CC549B" w:rsidRPr="00CC549B">
        <w:rPr>
          <w:rFonts w:eastAsia="Calibri" w:cs="font333"/>
          <w:lang w:val="fr-CA"/>
        </w:rPr>
        <w:t xml:space="preserve">e montant </w:t>
      </w:r>
      <w:r w:rsidR="00411A05">
        <w:rPr>
          <w:rFonts w:eastAsia="Calibri" w:cs="font333"/>
          <w:lang w:val="fr-CA"/>
        </w:rPr>
        <w:t>dans son compte ba</w:t>
      </w:r>
      <w:r w:rsidR="007A15F0">
        <w:rPr>
          <w:rFonts w:eastAsia="Calibri" w:cs="font333"/>
          <w:lang w:val="fr-CA"/>
        </w:rPr>
        <w:t>ncaire ou bien qu’elle a obtenu</w:t>
      </w:r>
      <w:r w:rsidR="00411A05">
        <w:rPr>
          <w:rFonts w:eastAsia="Calibri" w:cs="font333"/>
          <w:lang w:val="fr-CA"/>
        </w:rPr>
        <w:t xml:space="preserve"> un cofinancement.</w:t>
      </w:r>
    </w:p>
    <w:p w:rsidR="00315D9C" w:rsidRPr="00CC549B" w:rsidRDefault="00315D9C" w:rsidP="00315D9C">
      <w:pPr>
        <w:spacing w:after="0"/>
        <w:rPr>
          <w:rFonts w:eastAsia="Calibri" w:cs="font333"/>
          <w:lang w:val="fr-CA"/>
        </w:rPr>
      </w:pPr>
    </w:p>
    <w:p w:rsidR="00315D9C" w:rsidRDefault="00315D9C" w:rsidP="00315D9C">
      <w:pPr>
        <w:pStyle w:val="ListParagraph"/>
        <w:numPr>
          <w:ilvl w:val="0"/>
          <w:numId w:val="2"/>
        </w:numPr>
        <w:spacing w:after="0"/>
        <w:rPr>
          <w:rFonts w:eastAsia="Calibri" w:cs="font333"/>
        </w:rPr>
      </w:pPr>
      <w:r w:rsidRPr="00315D9C">
        <w:rPr>
          <w:rFonts w:eastAsia="Calibri" w:cs="font333"/>
          <w:b/>
        </w:rPr>
        <w:t>Pou notes succintes lan, eske GAFE ap voye yon fomile bay chak oganizasyon pou li ranpli oubyen koman sa ap fet spouple</w:t>
      </w:r>
      <w:r w:rsidRPr="00315D9C">
        <w:rPr>
          <w:rFonts w:eastAsia="Calibri" w:cs="font333"/>
        </w:rPr>
        <w:t>?</w:t>
      </w:r>
      <w:r>
        <w:rPr>
          <w:rFonts w:eastAsia="Calibri" w:cs="font333"/>
        </w:rPr>
        <w:t xml:space="preserve"> Les formulaires sont disponibles sur le</w:t>
      </w:r>
      <w:r w:rsidR="007A15F0">
        <w:rPr>
          <w:rFonts w:eastAsia="Calibri" w:cs="font333"/>
        </w:rPr>
        <w:t xml:space="preserve"> site internet du GAFE-Haïti (www.</w:t>
      </w:r>
      <w:r>
        <w:rPr>
          <w:rFonts w:eastAsia="Calibri" w:cs="font333"/>
        </w:rPr>
        <w:t>gafe-haiti.org</w:t>
      </w:r>
      <w:r w:rsidR="007A15F0">
        <w:rPr>
          <w:rFonts w:eastAsia="Calibri" w:cs="font333"/>
        </w:rPr>
        <w:t>)</w:t>
      </w:r>
      <w:r>
        <w:rPr>
          <w:rFonts w:eastAsia="Calibri" w:cs="font333"/>
        </w:rPr>
        <w:t>.</w:t>
      </w:r>
    </w:p>
    <w:p w:rsidR="00315D9C" w:rsidRPr="00315D9C" w:rsidRDefault="00315D9C" w:rsidP="00315D9C">
      <w:pPr>
        <w:pStyle w:val="ListParagraph"/>
        <w:rPr>
          <w:rFonts w:eastAsia="Calibri" w:cs="font333"/>
        </w:rPr>
      </w:pPr>
    </w:p>
    <w:p w:rsidR="00CC549B" w:rsidRDefault="00315D9C" w:rsidP="00315D9C">
      <w:pPr>
        <w:pStyle w:val="ListParagraph"/>
        <w:numPr>
          <w:ilvl w:val="0"/>
          <w:numId w:val="2"/>
        </w:numPr>
        <w:spacing w:after="0"/>
        <w:rPr>
          <w:rFonts w:eastAsia="Calibri" w:cs="font333"/>
        </w:rPr>
      </w:pPr>
      <w:r w:rsidRPr="00315D9C">
        <w:rPr>
          <w:rFonts w:eastAsia="Calibri" w:cs="font333"/>
          <w:b/>
        </w:rPr>
        <w:t>Eske notes succintes lan se pa imel nap voye l oubyen se dokiman nap vin depoze yon kote?</w:t>
      </w:r>
      <w:r>
        <w:rPr>
          <w:rFonts w:eastAsia="Calibri" w:cs="font333"/>
        </w:rPr>
        <w:t xml:space="preserve"> Les instructions sont disponibles à la section 4.2 des lignes directrices.</w:t>
      </w:r>
    </w:p>
    <w:p w:rsidR="00CC549B" w:rsidRPr="00CC549B" w:rsidRDefault="00CC549B" w:rsidP="00CC549B">
      <w:pPr>
        <w:pStyle w:val="ListParagraph"/>
        <w:rPr>
          <w:rFonts w:eastAsia="Calibri" w:cs="font333"/>
        </w:rPr>
      </w:pPr>
    </w:p>
    <w:p w:rsidR="00CC549B" w:rsidRDefault="00315D9C" w:rsidP="00315D9C">
      <w:pPr>
        <w:pStyle w:val="ListParagraph"/>
        <w:numPr>
          <w:ilvl w:val="0"/>
          <w:numId w:val="2"/>
        </w:numPr>
        <w:spacing w:after="0"/>
        <w:rPr>
          <w:rFonts w:eastAsia="Calibri" w:cs="font333"/>
        </w:rPr>
      </w:pPr>
      <w:r w:rsidRPr="00F644D5">
        <w:rPr>
          <w:rFonts w:eastAsia="Calibri" w:cs="font333"/>
          <w:b/>
        </w:rPr>
        <w:t>Se ap yon finansman pa tranch epi nap travay ak plizye oganizasyon, eske si gen kek oganizasyon ki iregilye nan rapo yo ap pemet sila ki regilye yo sibi pou yo? oubyen eske nap avanse avek sila ki korek yo nan lot tranch yo dwe jwenn?</w:t>
      </w:r>
      <w:r w:rsidR="00F644D5" w:rsidRPr="00F644D5">
        <w:rPr>
          <w:rFonts w:eastAsia="Calibri" w:cs="font333"/>
          <w:b/>
        </w:rPr>
        <w:t xml:space="preserve"> </w:t>
      </w:r>
      <w:r w:rsidR="007A15F0">
        <w:rPr>
          <w:rFonts w:eastAsia="Calibri" w:cs="font333"/>
        </w:rPr>
        <w:t>Chaque d</w:t>
      </w:r>
      <w:r w:rsidR="00F644D5">
        <w:rPr>
          <w:rFonts w:eastAsia="Calibri" w:cs="font333"/>
        </w:rPr>
        <w:t xml:space="preserve">emandeur est le seul </w:t>
      </w:r>
      <w:r w:rsidR="00C864B8">
        <w:rPr>
          <w:rFonts w:eastAsia="Calibri" w:cs="font333"/>
        </w:rPr>
        <w:t>à</w:t>
      </w:r>
      <w:r w:rsidR="00F644D5">
        <w:rPr>
          <w:rFonts w:eastAsia="Calibri" w:cs="font333"/>
        </w:rPr>
        <w:t xml:space="preserve"> gérer son projet sauf s’il a choisi d’inclure un co-demandeur.</w:t>
      </w:r>
    </w:p>
    <w:p w:rsidR="00CC549B" w:rsidRPr="00CC549B" w:rsidRDefault="00CC549B" w:rsidP="00CC549B">
      <w:pPr>
        <w:pStyle w:val="ListParagraph"/>
        <w:rPr>
          <w:rFonts w:eastAsia="Calibri" w:cs="font333"/>
        </w:rPr>
      </w:pPr>
    </w:p>
    <w:p w:rsidR="00CC549B" w:rsidRPr="00CA2433" w:rsidRDefault="00B477C6" w:rsidP="00315D9C">
      <w:pPr>
        <w:pStyle w:val="ListParagraph"/>
        <w:numPr>
          <w:ilvl w:val="0"/>
          <w:numId w:val="2"/>
        </w:numPr>
        <w:spacing w:after="0"/>
        <w:rPr>
          <w:rFonts w:eastAsia="Calibri" w:cs="font333"/>
        </w:rPr>
      </w:pPr>
      <w:r>
        <w:rPr>
          <w:rFonts w:eastAsia="Calibri" w:cs="font333"/>
          <w:b/>
        </w:rPr>
        <w:t>M</w:t>
      </w:r>
      <w:r w:rsidR="00315D9C" w:rsidRPr="00F644D5">
        <w:rPr>
          <w:rFonts w:eastAsia="Calibri" w:cs="font333"/>
          <w:b/>
        </w:rPr>
        <w:t>wen abite belladere mwen te patisipe nan réunion pou lansman projè Gafe Haïti à .sou Non ADSG.ki se yon association ki diversifier Jeune et granmoun.donk eske map ka kontinye nan processus la ak ADSG paske se jeune ase ki ladann men li se majorité jene?Si non eske map ka représente yon lòt association ki se AJEDES. Association jeunes entrepreneurs pour le développement économique et social.</w:t>
      </w:r>
      <w:r w:rsidR="00CA2433">
        <w:rPr>
          <w:rFonts w:eastAsia="Calibri" w:cs="font333"/>
          <w:b/>
        </w:rPr>
        <w:t xml:space="preserve"> </w:t>
      </w:r>
      <w:r w:rsidR="00CA2433" w:rsidRPr="00CA2433">
        <w:rPr>
          <w:rFonts w:eastAsia="Calibri" w:cs="font333"/>
        </w:rPr>
        <w:t xml:space="preserve">Les réunions d’information n’ont </w:t>
      </w:r>
      <w:r w:rsidR="007A15F0">
        <w:rPr>
          <w:rFonts w:eastAsia="Calibri" w:cs="font333"/>
        </w:rPr>
        <w:t xml:space="preserve">été réalisées que pour diffuser une </w:t>
      </w:r>
      <w:r w:rsidR="00CA2433">
        <w:rPr>
          <w:rFonts w:eastAsia="Calibri" w:cs="font333"/>
        </w:rPr>
        <w:t>information</w:t>
      </w:r>
      <w:r w:rsidR="007A15F0">
        <w:rPr>
          <w:rFonts w:eastAsia="Calibri" w:cs="font333"/>
        </w:rPr>
        <w:t>. E</w:t>
      </w:r>
      <w:r w:rsidR="00CA2433">
        <w:rPr>
          <w:rFonts w:eastAsia="Calibri" w:cs="font333"/>
        </w:rPr>
        <w:t>lle</w:t>
      </w:r>
      <w:r w:rsidR="00C864B8">
        <w:rPr>
          <w:rFonts w:eastAsia="Calibri" w:cs="font333"/>
        </w:rPr>
        <w:t>s</w:t>
      </w:r>
      <w:r w:rsidR="00CA2433">
        <w:rPr>
          <w:rFonts w:eastAsia="Calibri" w:cs="font333"/>
        </w:rPr>
        <w:t xml:space="preserve"> </w:t>
      </w:r>
      <w:r w:rsidR="00CA2433" w:rsidRPr="00CA2433">
        <w:rPr>
          <w:rFonts w:eastAsia="Calibri" w:cs="font333"/>
        </w:rPr>
        <w:t xml:space="preserve"> n’engageaient </w:t>
      </w:r>
      <w:r w:rsidR="007A15F0">
        <w:rPr>
          <w:rFonts w:eastAsia="Calibri" w:cs="font333"/>
        </w:rPr>
        <w:t xml:space="preserve">le GAFE </w:t>
      </w:r>
      <w:r w:rsidR="00CA2433" w:rsidRPr="00CA2433">
        <w:rPr>
          <w:rFonts w:eastAsia="Calibri" w:cs="font333"/>
        </w:rPr>
        <w:t>en rien.</w:t>
      </w:r>
    </w:p>
    <w:p w:rsidR="00CC549B" w:rsidRPr="00CC549B" w:rsidRDefault="00CC549B" w:rsidP="00CC549B">
      <w:pPr>
        <w:pStyle w:val="ListParagraph"/>
        <w:rPr>
          <w:rFonts w:eastAsia="Calibri" w:cs="font333"/>
        </w:rPr>
      </w:pPr>
    </w:p>
    <w:p w:rsidR="00CC549B" w:rsidRDefault="00315D9C" w:rsidP="00315D9C">
      <w:pPr>
        <w:pStyle w:val="ListParagraph"/>
        <w:numPr>
          <w:ilvl w:val="0"/>
          <w:numId w:val="2"/>
        </w:numPr>
        <w:spacing w:after="0"/>
        <w:rPr>
          <w:rFonts w:eastAsia="Calibri" w:cs="font333"/>
        </w:rPr>
      </w:pPr>
      <w:r w:rsidRPr="00F644D5">
        <w:rPr>
          <w:rFonts w:eastAsia="Calibri" w:cs="font333"/>
          <w:b/>
        </w:rPr>
        <w:t>Pou yon òganizasyon ki pat gentan patisipe nan reyinyon 9 a 11 septembre lan e ki t vle patisipe nan bèl initiative saa ki sa yo kap fè pou entegre yo?</w:t>
      </w:r>
      <w:r w:rsidR="00F644D5" w:rsidRPr="00F644D5">
        <w:rPr>
          <w:rFonts w:eastAsia="Calibri" w:cs="font333"/>
          <w:b/>
        </w:rPr>
        <w:t xml:space="preserve"> </w:t>
      </w:r>
      <w:r w:rsidR="007A15F0">
        <w:rPr>
          <w:rFonts w:eastAsia="Calibri" w:cs="font333"/>
        </w:rPr>
        <w:t>Télécharger</w:t>
      </w:r>
      <w:r w:rsidR="00F644D5">
        <w:rPr>
          <w:rFonts w:eastAsia="Calibri" w:cs="font333"/>
        </w:rPr>
        <w:t xml:space="preserve"> les documents qui sont sur le site internet du GAFE-Haïti</w:t>
      </w:r>
      <w:r w:rsidR="00C864B8">
        <w:rPr>
          <w:rFonts w:eastAsia="Calibri" w:cs="font333"/>
        </w:rPr>
        <w:t xml:space="preserve">, </w:t>
      </w:r>
      <w:r w:rsidR="00B477C6">
        <w:rPr>
          <w:rFonts w:eastAsia="Calibri" w:cs="font333"/>
        </w:rPr>
        <w:t>suivre les instructions</w:t>
      </w:r>
      <w:r w:rsidR="00F644D5">
        <w:rPr>
          <w:rFonts w:eastAsia="Calibri" w:cs="font333"/>
        </w:rPr>
        <w:t xml:space="preserve"> et soumettre vos documents en règle.</w:t>
      </w:r>
    </w:p>
    <w:p w:rsidR="00CC549B" w:rsidRPr="00CC549B" w:rsidRDefault="00CC549B" w:rsidP="00CC549B">
      <w:pPr>
        <w:pStyle w:val="ListParagraph"/>
        <w:rPr>
          <w:rFonts w:eastAsia="Calibri" w:cs="font333"/>
        </w:rPr>
      </w:pPr>
    </w:p>
    <w:p w:rsidR="00037FD4" w:rsidRDefault="00B477C6" w:rsidP="00037FD4">
      <w:pPr>
        <w:pStyle w:val="ListParagraph"/>
        <w:numPr>
          <w:ilvl w:val="0"/>
          <w:numId w:val="2"/>
        </w:numPr>
        <w:spacing w:after="0"/>
        <w:rPr>
          <w:rFonts w:eastAsia="Calibri" w:cs="font333"/>
        </w:rPr>
      </w:pPr>
      <w:r>
        <w:rPr>
          <w:rFonts w:eastAsia="Calibri" w:cs="font333"/>
          <w:b/>
        </w:rPr>
        <w:t>M</w:t>
      </w:r>
      <w:r w:rsidR="00315D9C" w:rsidRPr="00F644D5">
        <w:rPr>
          <w:rFonts w:eastAsia="Calibri" w:cs="font333"/>
          <w:b/>
        </w:rPr>
        <w:t>wen t ap renmen konnen pa ki mwayen nou dwe voye fòmilè nòt siksent la?</w:t>
      </w:r>
      <w:r w:rsidR="00F644D5" w:rsidRPr="00F644D5">
        <w:rPr>
          <w:rFonts w:eastAsia="Calibri" w:cs="font333"/>
        </w:rPr>
        <w:t xml:space="preserve"> </w:t>
      </w:r>
      <w:r w:rsidR="00F644D5">
        <w:rPr>
          <w:rFonts w:eastAsia="Calibri" w:cs="font333"/>
        </w:rPr>
        <w:t>Les instructions sont disponibles à la section 4.2 des lignes directrices.</w:t>
      </w:r>
    </w:p>
    <w:p w:rsidR="00037FD4" w:rsidRPr="00037FD4" w:rsidRDefault="00037FD4" w:rsidP="00037FD4">
      <w:pPr>
        <w:pStyle w:val="ListParagraph"/>
        <w:rPr>
          <w:rFonts w:ascii="Arial" w:eastAsia="Times New Roman" w:hAnsi="Arial" w:cs="Arial"/>
          <w:color w:val="222222"/>
          <w:szCs w:val="24"/>
        </w:rPr>
      </w:pPr>
    </w:p>
    <w:p w:rsidR="00037FD4" w:rsidRPr="00037FD4" w:rsidRDefault="00037FD4" w:rsidP="00037FD4">
      <w:pPr>
        <w:pStyle w:val="ListParagraph"/>
        <w:numPr>
          <w:ilvl w:val="0"/>
          <w:numId w:val="2"/>
        </w:numPr>
        <w:spacing w:after="0"/>
        <w:rPr>
          <w:rFonts w:eastAsia="Calibri" w:cs="Times New Roman"/>
          <w:b/>
        </w:rPr>
      </w:pPr>
      <w:r w:rsidRPr="00037FD4">
        <w:rPr>
          <w:rFonts w:eastAsia="Times New Roman" w:cs="Times New Roman"/>
          <w:b/>
          <w:szCs w:val="24"/>
        </w:rPr>
        <w:t xml:space="preserve">Par expériences d'une autre bailleur de fond, lors de l'écriture on nous avait exigé de considérer le même objectif global et spécifique que leur projet sur lequel on avait financé le nôtre. Cela veut dire, est que RACRE doit formuler ses propres objectifs ou il doit considérer l'objectif dans cette appel?  </w:t>
      </w:r>
      <w:r w:rsidR="007A15F0">
        <w:rPr>
          <w:rFonts w:eastAsia="Times New Roman" w:cs="Times New Roman"/>
          <w:szCs w:val="24"/>
        </w:rPr>
        <w:t xml:space="preserve">Les propositions soumises doivent s’inscrire dans les objectifs de l’appel à propositions au risque d’être rejetées. </w:t>
      </w:r>
      <w:r>
        <w:rPr>
          <w:rFonts w:eastAsia="Times New Roman" w:cs="Times New Roman"/>
          <w:szCs w:val="24"/>
        </w:rPr>
        <w:t xml:space="preserve"> </w:t>
      </w:r>
    </w:p>
    <w:p w:rsidR="00037FD4" w:rsidRPr="00037FD4" w:rsidRDefault="00037FD4" w:rsidP="00037FD4">
      <w:pPr>
        <w:pStyle w:val="ListParagraph"/>
        <w:rPr>
          <w:rFonts w:ascii="Arial" w:eastAsia="Times New Roman" w:hAnsi="Arial" w:cs="Arial"/>
          <w:szCs w:val="24"/>
        </w:rPr>
      </w:pPr>
    </w:p>
    <w:p w:rsidR="00037FD4" w:rsidRPr="00037FD4" w:rsidRDefault="00037FD4" w:rsidP="00037FD4">
      <w:pPr>
        <w:pStyle w:val="ListParagraph"/>
        <w:numPr>
          <w:ilvl w:val="0"/>
          <w:numId w:val="2"/>
        </w:numPr>
        <w:spacing w:after="0"/>
        <w:rPr>
          <w:rFonts w:eastAsia="Calibri" w:cs="Times New Roman"/>
          <w:b/>
        </w:rPr>
      </w:pPr>
      <w:r w:rsidRPr="00037FD4">
        <w:rPr>
          <w:rFonts w:eastAsia="Times New Roman" w:cs="Times New Roman"/>
          <w:b/>
          <w:szCs w:val="24"/>
        </w:rPr>
        <w:lastRenderedPageBreak/>
        <w:t>Pour la soumission de la note succincte et la déclaration sur l'honneur, vous demandez qu'ils soient soumis en format PDF Et signé. Si on doit signer, il faut</w:t>
      </w:r>
      <w:r w:rsidRPr="00037FD4">
        <w:rPr>
          <w:rFonts w:eastAsia="Times New Roman" w:cs="Times New Roman"/>
          <w:b/>
          <w:color w:val="222222"/>
          <w:szCs w:val="24"/>
        </w:rPr>
        <w:t xml:space="preserve"> les </w:t>
      </w:r>
      <w:r w:rsidRPr="00C83560">
        <w:rPr>
          <w:rFonts w:eastAsia="Times New Roman" w:cs="Times New Roman"/>
          <w:b/>
          <w:szCs w:val="24"/>
        </w:rPr>
        <w:t>imprimer. De ce fait, vous pouvez recevoir en scan. Quels sont donc vos commentaires?</w:t>
      </w:r>
      <w:r w:rsidR="00C83560" w:rsidRPr="00C83560">
        <w:rPr>
          <w:rFonts w:eastAsia="Times New Roman" w:cs="Times New Roman"/>
          <w:b/>
          <w:color w:val="222222"/>
          <w:szCs w:val="24"/>
        </w:rPr>
        <w:t xml:space="preserve">  </w:t>
      </w:r>
      <w:r w:rsidR="00C83560" w:rsidRPr="00C83560">
        <w:rPr>
          <w:rFonts w:eastAsia="Times New Roman" w:cs="Times New Roman"/>
          <w:szCs w:val="24"/>
        </w:rPr>
        <w:t xml:space="preserve">Vous soumettez la déclaration sur </w:t>
      </w:r>
      <w:r w:rsidR="007A15F0">
        <w:rPr>
          <w:rFonts w:eastAsia="Times New Roman" w:cs="Times New Roman"/>
          <w:szCs w:val="24"/>
        </w:rPr>
        <w:t>l’</w:t>
      </w:r>
      <w:r w:rsidR="00C83560" w:rsidRPr="00C83560">
        <w:rPr>
          <w:rFonts w:eastAsia="Times New Roman" w:cs="Times New Roman"/>
          <w:szCs w:val="24"/>
        </w:rPr>
        <w:t xml:space="preserve">honneur dûment signée </w:t>
      </w:r>
      <w:r w:rsidR="007A15F0">
        <w:rPr>
          <w:rFonts w:eastAsia="Times New Roman" w:cs="Times New Roman"/>
          <w:szCs w:val="24"/>
        </w:rPr>
        <w:t>au</w:t>
      </w:r>
      <w:r w:rsidR="00C83560">
        <w:rPr>
          <w:rFonts w:eastAsia="Times New Roman" w:cs="Times New Roman"/>
          <w:szCs w:val="24"/>
        </w:rPr>
        <w:t xml:space="preserve"> </w:t>
      </w:r>
      <w:r w:rsidR="00A23123">
        <w:rPr>
          <w:rFonts w:eastAsia="Times New Roman" w:cs="Times New Roman"/>
          <w:szCs w:val="24"/>
        </w:rPr>
        <w:t>format</w:t>
      </w:r>
      <w:r w:rsidR="00C83560">
        <w:rPr>
          <w:rFonts w:eastAsia="Times New Roman" w:cs="Times New Roman"/>
          <w:szCs w:val="24"/>
        </w:rPr>
        <w:t xml:space="preserve"> </w:t>
      </w:r>
      <w:r w:rsidR="00C83560" w:rsidRPr="00C83560">
        <w:rPr>
          <w:rFonts w:eastAsia="Times New Roman" w:cs="Times New Roman"/>
          <w:szCs w:val="24"/>
        </w:rPr>
        <w:t>indiqué à la section 4.2 des lignes directrices</w:t>
      </w:r>
      <w:r w:rsidR="007A15F0">
        <w:rPr>
          <w:rFonts w:eastAsia="Times New Roman" w:cs="Times New Roman"/>
          <w:b/>
          <w:color w:val="222222"/>
          <w:szCs w:val="24"/>
        </w:rPr>
        <w:t>.</w:t>
      </w:r>
    </w:p>
    <w:p w:rsidR="00A23123" w:rsidRPr="00A23123" w:rsidRDefault="00A23123" w:rsidP="00A23123">
      <w:pPr>
        <w:pStyle w:val="ListParagraph"/>
        <w:numPr>
          <w:ilvl w:val="0"/>
          <w:numId w:val="2"/>
        </w:numPr>
        <w:spacing w:after="0"/>
        <w:rPr>
          <w:rFonts w:eastAsia="Times New Roman" w:cs="Times New Roman"/>
          <w:b/>
          <w:szCs w:val="24"/>
        </w:rPr>
      </w:pPr>
      <w:r w:rsidRPr="00A23123">
        <w:rPr>
          <w:rFonts w:eastAsia="Times New Roman" w:cs="Times New Roman"/>
          <w:b/>
          <w:szCs w:val="24"/>
        </w:rPr>
        <w:t>La date du 7 octobre 2021 est prévue dans le calendrier pour la remise de la note succincte de présentation, au cas où celle-ci ne sera pas prête à cette date, quelles considérations que le GAFE pourra envisager afin de combler ce retard</w:t>
      </w:r>
      <w:r>
        <w:rPr>
          <w:rFonts w:eastAsia="Times New Roman" w:cs="Times New Roman"/>
          <w:b/>
          <w:szCs w:val="24"/>
        </w:rPr>
        <w:t> </w:t>
      </w:r>
      <w:r>
        <w:rPr>
          <w:rFonts w:eastAsia="Times New Roman" w:cs="Times New Roman"/>
          <w:szCs w:val="24"/>
        </w:rPr>
        <w:t>: La section 4.2 des lignes directrices est claire «</w:t>
      </w:r>
      <w:r w:rsidRPr="00A23123">
        <w:rPr>
          <w:highlight w:val="yellow"/>
        </w:rPr>
        <w:t>Toute note succincte soumise après la date limite sera rejetée</w:t>
      </w:r>
      <w:r>
        <w:t> »</w:t>
      </w:r>
      <w:r w:rsidR="007A15F0">
        <w:t>.</w:t>
      </w:r>
    </w:p>
    <w:p w:rsidR="00A23123" w:rsidRPr="00A23123" w:rsidRDefault="00A23123" w:rsidP="00A23123">
      <w:pPr>
        <w:pStyle w:val="ListParagraph"/>
        <w:spacing w:after="0"/>
        <w:rPr>
          <w:rFonts w:eastAsia="Times New Roman" w:cs="Times New Roman"/>
          <w:b/>
          <w:szCs w:val="24"/>
        </w:rPr>
      </w:pPr>
    </w:p>
    <w:p w:rsidR="00A23123" w:rsidRPr="00A23123" w:rsidRDefault="00A23123" w:rsidP="00A23123">
      <w:pPr>
        <w:pStyle w:val="ListParagraph"/>
        <w:numPr>
          <w:ilvl w:val="0"/>
          <w:numId w:val="2"/>
        </w:numPr>
        <w:spacing w:after="0"/>
        <w:rPr>
          <w:rFonts w:eastAsia="Times New Roman" w:cs="Times New Roman"/>
          <w:b/>
          <w:szCs w:val="24"/>
        </w:rPr>
      </w:pPr>
      <w:r w:rsidRPr="00A23123">
        <w:rPr>
          <w:rFonts w:eastAsia="Times New Roman" w:cs="Times New Roman"/>
          <w:b/>
          <w:szCs w:val="24"/>
        </w:rPr>
        <w:t>Dans le formulaire de demande complète, GAFE a exigé 13 pages pour la description de l''action, cette quantité n'est-elle pas trop? GAFE ne pourra pas la diminuer?</w:t>
      </w:r>
      <w:r>
        <w:rPr>
          <w:rFonts w:eastAsia="Times New Roman" w:cs="Times New Roman"/>
          <w:b/>
          <w:szCs w:val="24"/>
        </w:rPr>
        <w:t xml:space="preserve"> </w:t>
      </w:r>
      <w:r w:rsidR="00220C9C">
        <w:rPr>
          <w:rFonts w:eastAsia="Times New Roman" w:cs="Times New Roman"/>
          <w:szCs w:val="24"/>
        </w:rPr>
        <w:t>Nous ne sommes</w:t>
      </w:r>
      <w:r>
        <w:rPr>
          <w:rFonts w:eastAsia="Times New Roman" w:cs="Times New Roman"/>
          <w:szCs w:val="24"/>
        </w:rPr>
        <w:t xml:space="preserve"> pas encore à cette étape. Il </w:t>
      </w:r>
      <w:r w:rsidR="007A15F0">
        <w:rPr>
          <w:rFonts w:eastAsia="Times New Roman" w:cs="Times New Roman"/>
          <w:szCs w:val="24"/>
        </w:rPr>
        <w:t xml:space="preserve">y </w:t>
      </w:r>
      <w:r>
        <w:rPr>
          <w:rFonts w:eastAsia="Times New Roman" w:cs="Times New Roman"/>
          <w:szCs w:val="24"/>
        </w:rPr>
        <w:t>aura une phase de question</w:t>
      </w:r>
      <w:r w:rsidR="007A15F0">
        <w:rPr>
          <w:rFonts w:eastAsia="Times New Roman" w:cs="Times New Roman"/>
          <w:szCs w:val="24"/>
        </w:rPr>
        <w:t>s</w:t>
      </w:r>
      <w:r>
        <w:rPr>
          <w:rFonts w:eastAsia="Times New Roman" w:cs="Times New Roman"/>
          <w:szCs w:val="24"/>
        </w:rPr>
        <w:t xml:space="preserve"> pour </w:t>
      </w:r>
      <w:r w:rsidR="00220C9C">
        <w:rPr>
          <w:rFonts w:eastAsia="Times New Roman" w:cs="Times New Roman"/>
          <w:szCs w:val="24"/>
        </w:rPr>
        <w:t>le formulaire de demande complet.</w:t>
      </w:r>
      <w:r w:rsidR="007A15F0">
        <w:rPr>
          <w:rFonts w:eastAsia="Times New Roman" w:cs="Times New Roman"/>
          <w:szCs w:val="24"/>
        </w:rPr>
        <w:t xml:space="preserve"> La note succincte doit être retenue pour passer à l’étape du formulaire complet.</w:t>
      </w:r>
    </w:p>
    <w:p w:rsidR="00037FD4" w:rsidRPr="00A23123" w:rsidRDefault="00037FD4" w:rsidP="00A23123">
      <w:pPr>
        <w:spacing w:after="0"/>
        <w:ind w:left="360"/>
        <w:rPr>
          <w:rFonts w:eastAsia="Calibri" w:cs="font333"/>
        </w:rPr>
      </w:pPr>
    </w:p>
    <w:sectPr w:rsidR="00037FD4" w:rsidRPr="00A23123" w:rsidSect="00AC5D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205" w:rsidRDefault="00646205" w:rsidP="004C7B59">
      <w:pPr>
        <w:spacing w:after="0" w:line="240" w:lineRule="auto"/>
      </w:pPr>
      <w:r>
        <w:separator/>
      </w:r>
    </w:p>
  </w:endnote>
  <w:endnote w:type="continuationSeparator" w:id="1">
    <w:p w:rsidR="00646205" w:rsidRDefault="00646205" w:rsidP="004C7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font333">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59" w:rsidRDefault="004C7B59" w:rsidP="004C7B59">
    <w:pPr>
      <w:pStyle w:val="Footer"/>
      <w:spacing w:after="200"/>
    </w:pPr>
    <w:r>
      <w:rPr>
        <w:sz w:val="20"/>
        <w:szCs w:val="20"/>
      </w:rPr>
      <w:t>Appel à propositions GAFE-Haïti 2021-01</w:t>
    </w:r>
    <w:r>
      <w:rPr>
        <w:sz w:val="20"/>
        <w:szCs w:val="20"/>
      </w:rPr>
      <w:tab/>
    </w:r>
    <w:r>
      <w:rPr>
        <w:sz w:val="20"/>
        <w:szCs w:val="20"/>
      </w:rPr>
      <w:tab/>
      <w:t xml:space="preserve">p. </w:t>
    </w:r>
    <w:r w:rsidR="00574130">
      <w:rPr>
        <w:sz w:val="20"/>
        <w:szCs w:val="20"/>
      </w:rPr>
      <w:fldChar w:fldCharType="begin"/>
    </w:r>
    <w:r>
      <w:rPr>
        <w:sz w:val="20"/>
        <w:szCs w:val="20"/>
      </w:rPr>
      <w:instrText xml:space="preserve"> PAGE </w:instrText>
    </w:r>
    <w:r w:rsidR="00574130">
      <w:rPr>
        <w:sz w:val="20"/>
        <w:szCs w:val="20"/>
      </w:rPr>
      <w:fldChar w:fldCharType="separate"/>
    </w:r>
    <w:r w:rsidR="007A15F0">
      <w:rPr>
        <w:noProof/>
        <w:sz w:val="20"/>
        <w:szCs w:val="20"/>
      </w:rPr>
      <w:t>3</w:t>
    </w:r>
    <w:r w:rsidR="00574130">
      <w:rPr>
        <w:sz w:val="20"/>
        <w:szCs w:val="20"/>
      </w:rPr>
      <w:fldChar w:fldCharType="end"/>
    </w:r>
    <w:r>
      <w:rPr>
        <w:sz w:val="20"/>
        <w:szCs w:val="20"/>
      </w:rPr>
      <w:t xml:space="preserve"> de </w:t>
    </w:r>
    <w:r w:rsidR="00574130">
      <w:rPr>
        <w:sz w:val="20"/>
        <w:szCs w:val="20"/>
      </w:rPr>
      <w:fldChar w:fldCharType="begin"/>
    </w:r>
    <w:r>
      <w:rPr>
        <w:sz w:val="20"/>
        <w:szCs w:val="20"/>
      </w:rPr>
      <w:instrText xml:space="preserve"> NUMPAGES </w:instrText>
    </w:r>
    <w:r w:rsidR="00574130">
      <w:rPr>
        <w:sz w:val="20"/>
        <w:szCs w:val="20"/>
      </w:rPr>
      <w:fldChar w:fldCharType="separate"/>
    </w:r>
    <w:r w:rsidR="007A15F0">
      <w:rPr>
        <w:noProof/>
        <w:sz w:val="20"/>
        <w:szCs w:val="20"/>
      </w:rPr>
      <w:t>3</w:t>
    </w:r>
    <w:r w:rsidR="00574130">
      <w:rPr>
        <w:sz w:val="20"/>
        <w:szCs w:val="20"/>
      </w:rPr>
      <w:fldChar w:fldCharType="end"/>
    </w:r>
  </w:p>
  <w:p w:rsidR="004C7B59" w:rsidRDefault="004C7B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205" w:rsidRDefault="00646205" w:rsidP="004C7B59">
      <w:pPr>
        <w:spacing w:after="0" w:line="240" w:lineRule="auto"/>
      </w:pPr>
      <w:r>
        <w:separator/>
      </w:r>
    </w:p>
  </w:footnote>
  <w:footnote w:type="continuationSeparator" w:id="1">
    <w:p w:rsidR="00646205" w:rsidRDefault="00646205" w:rsidP="004C7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59" w:rsidRDefault="004C7B59" w:rsidP="004C7B59">
    <w:pPr>
      <w:jc w:val="center"/>
    </w:pPr>
    <w:r>
      <w:rPr>
        <w:b/>
        <w:sz w:val="32"/>
        <w:u w:val="single"/>
      </w:rPr>
      <w:t>Questions et réponses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63383"/>
    <w:multiLevelType w:val="hybridMultilevel"/>
    <w:tmpl w:val="258276EC"/>
    <w:lvl w:ilvl="0" w:tplc="93103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E24A1"/>
    <w:multiLevelType w:val="hybridMultilevel"/>
    <w:tmpl w:val="E3C49156"/>
    <w:lvl w:ilvl="0" w:tplc="012E9D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98532E"/>
    <w:rsid w:val="00037FD4"/>
    <w:rsid w:val="00051201"/>
    <w:rsid w:val="0006548B"/>
    <w:rsid w:val="000B1F6B"/>
    <w:rsid w:val="00100CD3"/>
    <w:rsid w:val="001B4315"/>
    <w:rsid w:val="00220C9C"/>
    <w:rsid w:val="00224628"/>
    <w:rsid w:val="0023481C"/>
    <w:rsid w:val="00273272"/>
    <w:rsid w:val="002A41C1"/>
    <w:rsid w:val="002E3E38"/>
    <w:rsid w:val="00311AE4"/>
    <w:rsid w:val="00315D9C"/>
    <w:rsid w:val="00327209"/>
    <w:rsid w:val="003A313C"/>
    <w:rsid w:val="003E36E5"/>
    <w:rsid w:val="00411A05"/>
    <w:rsid w:val="00421481"/>
    <w:rsid w:val="00464FF7"/>
    <w:rsid w:val="00465F0B"/>
    <w:rsid w:val="004B057F"/>
    <w:rsid w:val="004C7B59"/>
    <w:rsid w:val="004E531D"/>
    <w:rsid w:val="005105F0"/>
    <w:rsid w:val="00560AA2"/>
    <w:rsid w:val="00574130"/>
    <w:rsid w:val="0059690A"/>
    <w:rsid w:val="005D62CD"/>
    <w:rsid w:val="00622A79"/>
    <w:rsid w:val="00625813"/>
    <w:rsid w:val="00646205"/>
    <w:rsid w:val="00660994"/>
    <w:rsid w:val="00673569"/>
    <w:rsid w:val="006B032C"/>
    <w:rsid w:val="006E77F1"/>
    <w:rsid w:val="007A15F0"/>
    <w:rsid w:val="007F6199"/>
    <w:rsid w:val="00880564"/>
    <w:rsid w:val="008F3041"/>
    <w:rsid w:val="00961C7B"/>
    <w:rsid w:val="0096755F"/>
    <w:rsid w:val="0098532E"/>
    <w:rsid w:val="009A5F5A"/>
    <w:rsid w:val="009E6FC6"/>
    <w:rsid w:val="009F0ABA"/>
    <w:rsid w:val="00A164BE"/>
    <w:rsid w:val="00A23123"/>
    <w:rsid w:val="00A708FA"/>
    <w:rsid w:val="00A82B46"/>
    <w:rsid w:val="00A85C81"/>
    <w:rsid w:val="00AC5D8A"/>
    <w:rsid w:val="00B477C6"/>
    <w:rsid w:val="00B94761"/>
    <w:rsid w:val="00BD0738"/>
    <w:rsid w:val="00C439D3"/>
    <w:rsid w:val="00C6218F"/>
    <w:rsid w:val="00C83560"/>
    <w:rsid w:val="00C864B8"/>
    <w:rsid w:val="00CA2433"/>
    <w:rsid w:val="00CC248C"/>
    <w:rsid w:val="00CC549B"/>
    <w:rsid w:val="00CD5C25"/>
    <w:rsid w:val="00CE2B76"/>
    <w:rsid w:val="00D575EA"/>
    <w:rsid w:val="00DD2F4A"/>
    <w:rsid w:val="00E346FA"/>
    <w:rsid w:val="00EE2228"/>
    <w:rsid w:val="00F644D5"/>
    <w:rsid w:val="00FA5725"/>
    <w:rsid w:val="00FB3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8C"/>
    <w:pPr>
      <w:spacing w:line="360" w:lineRule="auto"/>
      <w:jc w:val="both"/>
    </w:pPr>
    <w:rPr>
      <w:rFonts w:ascii="Times New Roman" w:hAnsi="Times New Roman"/>
      <w:sz w:val="24"/>
      <w:lang w:val="fr-FR"/>
    </w:rPr>
  </w:style>
  <w:style w:type="paragraph" w:styleId="Heading1">
    <w:name w:val="heading 1"/>
    <w:basedOn w:val="Normal"/>
    <w:next w:val="Normal"/>
    <w:link w:val="Heading1Char"/>
    <w:autoRedefine/>
    <w:uiPriority w:val="9"/>
    <w:qFormat/>
    <w:rsid w:val="00CE2B76"/>
    <w:pPr>
      <w:keepNext/>
      <w:spacing w:before="240" w:after="60"/>
      <w:outlineLvl w:val="0"/>
    </w:pPr>
    <w:rPr>
      <w:rFonts w:eastAsiaTheme="majorEastAsia" w:cstheme="majorBidi"/>
      <w:b/>
      <w:bCs/>
      <w:kern w:val="32"/>
      <w:szCs w:val="32"/>
      <w:lang w:val="it-IT" w:eastAsia="it-IT"/>
    </w:rPr>
  </w:style>
  <w:style w:type="paragraph" w:styleId="Heading2">
    <w:name w:val="heading 2"/>
    <w:basedOn w:val="Normal"/>
    <w:next w:val="Normal"/>
    <w:link w:val="Heading2Char"/>
    <w:autoRedefine/>
    <w:uiPriority w:val="9"/>
    <w:unhideWhenUsed/>
    <w:qFormat/>
    <w:rsid w:val="00CE2B76"/>
    <w:pPr>
      <w:keepNext/>
      <w:spacing w:before="240" w:after="60"/>
      <w:outlineLvl w:val="1"/>
    </w:pPr>
    <w:rPr>
      <w:rFonts w:eastAsiaTheme="majorEastAsia" w:cs="Times"/>
      <w:b/>
      <w:bCs/>
      <w:iCs/>
      <w:kern w:val="1"/>
      <w:szCs w:val="28"/>
      <w:u w:color="0000FF"/>
      <w:lang w:val="it-IT" w:eastAsia="it-IT"/>
    </w:rPr>
  </w:style>
  <w:style w:type="paragraph" w:styleId="Heading3">
    <w:name w:val="heading 3"/>
    <w:basedOn w:val="Normal"/>
    <w:next w:val="Normal"/>
    <w:link w:val="Heading3Char"/>
    <w:autoRedefine/>
    <w:uiPriority w:val="9"/>
    <w:unhideWhenUsed/>
    <w:qFormat/>
    <w:rsid w:val="009F0ABA"/>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0ABA"/>
    <w:rPr>
      <w:rFonts w:ascii="Times New Roman" w:eastAsiaTheme="majorEastAsia" w:hAnsi="Times New Roman" w:cstheme="majorBidi"/>
      <w:b/>
      <w:bCs/>
      <w:sz w:val="24"/>
      <w:lang w:val="fr-FR"/>
    </w:rPr>
  </w:style>
  <w:style w:type="character" w:customStyle="1" w:styleId="Heading2Char">
    <w:name w:val="Heading 2 Char"/>
    <w:basedOn w:val="DefaultParagraphFont"/>
    <w:link w:val="Heading2"/>
    <w:uiPriority w:val="9"/>
    <w:rsid w:val="00CE2B76"/>
    <w:rPr>
      <w:rFonts w:ascii="Times New Roman" w:eastAsiaTheme="majorEastAsia" w:hAnsi="Times New Roman" w:cs="Times"/>
      <w:b/>
      <w:bCs/>
      <w:iCs/>
      <w:kern w:val="1"/>
      <w:sz w:val="24"/>
      <w:szCs w:val="28"/>
      <w:u w:color="0000FF"/>
      <w:lang w:val="it-IT" w:eastAsia="it-IT"/>
    </w:rPr>
  </w:style>
  <w:style w:type="character" w:customStyle="1" w:styleId="Heading1Char">
    <w:name w:val="Heading 1 Char"/>
    <w:basedOn w:val="DefaultParagraphFont"/>
    <w:link w:val="Heading1"/>
    <w:uiPriority w:val="9"/>
    <w:rsid w:val="00CE2B76"/>
    <w:rPr>
      <w:rFonts w:ascii="Times New Roman" w:eastAsiaTheme="majorEastAsia" w:hAnsi="Times New Roman" w:cstheme="majorBidi"/>
      <w:b/>
      <w:bCs/>
      <w:kern w:val="32"/>
      <w:sz w:val="24"/>
      <w:szCs w:val="32"/>
      <w:lang w:val="it-IT" w:eastAsia="it-IT"/>
    </w:rPr>
  </w:style>
  <w:style w:type="paragraph" w:styleId="ListParagraph">
    <w:name w:val="List Paragraph"/>
    <w:basedOn w:val="Normal"/>
    <w:uiPriority w:val="34"/>
    <w:qFormat/>
    <w:rsid w:val="007F6199"/>
    <w:pPr>
      <w:ind w:left="720"/>
      <w:contextualSpacing/>
    </w:pPr>
  </w:style>
  <w:style w:type="paragraph" w:styleId="Header">
    <w:name w:val="header"/>
    <w:basedOn w:val="Normal"/>
    <w:link w:val="HeaderChar"/>
    <w:uiPriority w:val="99"/>
    <w:semiHidden/>
    <w:unhideWhenUsed/>
    <w:rsid w:val="004C7B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7B59"/>
    <w:rPr>
      <w:rFonts w:ascii="Times New Roman" w:hAnsi="Times New Roman"/>
      <w:sz w:val="24"/>
      <w:lang w:val="fr-FR"/>
    </w:rPr>
  </w:style>
  <w:style w:type="paragraph" w:styleId="Footer">
    <w:name w:val="footer"/>
    <w:basedOn w:val="Normal"/>
    <w:link w:val="FooterChar"/>
    <w:unhideWhenUsed/>
    <w:rsid w:val="004C7B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7B59"/>
    <w:rPr>
      <w:rFonts w:ascii="Times New Roman" w:hAnsi="Times New Roman"/>
      <w:sz w:val="24"/>
      <w:lang w:val="fr-FR"/>
    </w:rPr>
  </w:style>
</w:styles>
</file>

<file path=word/webSettings.xml><?xml version="1.0" encoding="utf-8"?>
<w:webSettings xmlns:r="http://schemas.openxmlformats.org/officeDocument/2006/relationships" xmlns:w="http://schemas.openxmlformats.org/wordprocessingml/2006/main">
  <w:divs>
    <w:div w:id="133254665">
      <w:bodyDiv w:val="1"/>
      <w:marLeft w:val="0"/>
      <w:marRight w:val="0"/>
      <w:marTop w:val="0"/>
      <w:marBottom w:val="0"/>
      <w:divBdr>
        <w:top w:val="none" w:sz="0" w:space="0" w:color="auto"/>
        <w:left w:val="none" w:sz="0" w:space="0" w:color="auto"/>
        <w:bottom w:val="none" w:sz="0" w:space="0" w:color="auto"/>
        <w:right w:val="none" w:sz="0" w:space="0" w:color="auto"/>
      </w:divBdr>
      <w:divsChild>
        <w:div w:id="158541224">
          <w:marLeft w:val="0"/>
          <w:marRight w:val="0"/>
          <w:marTop w:val="0"/>
          <w:marBottom w:val="0"/>
          <w:divBdr>
            <w:top w:val="none" w:sz="0" w:space="0" w:color="auto"/>
            <w:left w:val="none" w:sz="0" w:space="0" w:color="auto"/>
            <w:bottom w:val="none" w:sz="0" w:space="0" w:color="auto"/>
            <w:right w:val="none" w:sz="0" w:space="0" w:color="auto"/>
          </w:divBdr>
        </w:div>
        <w:div w:id="1143039960">
          <w:marLeft w:val="0"/>
          <w:marRight w:val="0"/>
          <w:marTop w:val="0"/>
          <w:marBottom w:val="0"/>
          <w:divBdr>
            <w:top w:val="none" w:sz="0" w:space="0" w:color="auto"/>
            <w:left w:val="none" w:sz="0" w:space="0" w:color="auto"/>
            <w:bottom w:val="none" w:sz="0" w:space="0" w:color="auto"/>
            <w:right w:val="none" w:sz="0" w:space="0" w:color="auto"/>
          </w:divBdr>
        </w:div>
        <w:div w:id="1664237085">
          <w:marLeft w:val="0"/>
          <w:marRight w:val="0"/>
          <w:marTop w:val="0"/>
          <w:marBottom w:val="0"/>
          <w:divBdr>
            <w:top w:val="none" w:sz="0" w:space="0" w:color="auto"/>
            <w:left w:val="none" w:sz="0" w:space="0" w:color="auto"/>
            <w:bottom w:val="none" w:sz="0" w:space="0" w:color="auto"/>
            <w:right w:val="none" w:sz="0" w:space="0" w:color="auto"/>
          </w:divBdr>
        </w:div>
      </w:divsChild>
    </w:div>
    <w:div w:id="274943012">
      <w:bodyDiv w:val="1"/>
      <w:marLeft w:val="0"/>
      <w:marRight w:val="0"/>
      <w:marTop w:val="0"/>
      <w:marBottom w:val="0"/>
      <w:divBdr>
        <w:top w:val="none" w:sz="0" w:space="0" w:color="auto"/>
        <w:left w:val="none" w:sz="0" w:space="0" w:color="auto"/>
        <w:bottom w:val="none" w:sz="0" w:space="0" w:color="auto"/>
        <w:right w:val="none" w:sz="0" w:space="0" w:color="auto"/>
      </w:divBdr>
      <w:divsChild>
        <w:div w:id="783891779">
          <w:marLeft w:val="0"/>
          <w:marRight w:val="0"/>
          <w:marTop w:val="0"/>
          <w:marBottom w:val="0"/>
          <w:divBdr>
            <w:top w:val="none" w:sz="0" w:space="0" w:color="auto"/>
            <w:left w:val="none" w:sz="0" w:space="0" w:color="auto"/>
            <w:bottom w:val="none" w:sz="0" w:space="0" w:color="auto"/>
            <w:right w:val="none" w:sz="0" w:space="0" w:color="auto"/>
          </w:divBdr>
        </w:div>
        <w:div w:id="1244294651">
          <w:marLeft w:val="0"/>
          <w:marRight w:val="0"/>
          <w:marTop w:val="0"/>
          <w:marBottom w:val="0"/>
          <w:divBdr>
            <w:top w:val="none" w:sz="0" w:space="0" w:color="auto"/>
            <w:left w:val="none" w:sz="0" w:space="0" w:color="auto"/>
            <w:bottom w:val="none" w:sz="0" w:space="0" w:color="auto"/>
            <w:right w:val="none" w:sz="0" w:space="0" w:color="auto"/>
          </w:divBdr>
        </w:div>
        <w:div w:id="1729572190">
          <w:marLeft w:val="0"/>
          <w:marRight w:val="0"/>
          <w:marTop w:val="0"/>
          <w:marBottom w:val="0"/>
          <w:divBdr>
            <w:top w:val="none" w:sz="0" w:space="0" w:color="auto"/>
            <w:left w:val="none" w:sz="0" w:space="0" w:color="auto"/>
            <w:bottom w:val="none" w:sz="0" w:space="0" w:color="auto"/>
            <w:right w:val="none" w:sz="0" w:space="0" w:color="auto"/>
          </w:divBdr>
        </w:div>
      </w:divsChild>
    </w:div>
    <w:div w:id="880940916">
      <w:bodyDiv w:val="1"/>
      <w:marLeft w:val="0"/>
      <w:marRight w:val="0"/>
      <w:marTop w:val="0"/>
      <w:marBottom w:val="0"/>
      <w:divBdr>
        <w:top w:val="none" w:sz="0" w:space="0" w:color="auto"/>
        <w:left w:val="none" w:sz="0" w:space="0" w:color="auto"/>
        <w:bottom w:val="none" w:sz="0" w:space="0" w:color="auto"/>
        <w:right w:val="none" w:sz="0" w:space="0" w:color="auto"/>
      </w:divBdr>
      <w:divsChild>
        <w:div w:id="1587885668">
          <w:marLeft w:val="0"/>
          <w:marRight w:val="0"/>
          <w:marTop w:val="0"/>
          <w:marBottom w:val="0"/>
          <w:divBdr>
            <w:top w:val="none" w:sz="0" w:space="0" w:color="auto"/>
            <w:left w:val="none" w:sz="0" w:space="0" w:color="auto"/>
            <w:bottom w:val="none" w:sz="0" w:space="0" w:color="auto"/>
            <w:right w:val="none" w:sz="0" w:space="0" w:color="auto"/>
          </w:divBdr>
        </w:div>
        <w:div w:id="1155800463">
          <w:marLeft w:val="0"/>
          <w:marRight w:val="0"/>
          <w:marTop w:val="0"/>
          <w:marBottom w:val="0"/>
          <w:divBdr>
            <w:top w:val="none" w:sz="0" w:space="0" w:color="auto"/>
            <w:left w:val="none" w:sz="0" w:space="0" w:color="auto"/>
            <w:bottom w:val="none" w:sz="0" w:space="0" w:color="auto"/>
            <w:right w:val="none" w:sz="0" w:space="0" w:color="auto"/>
          </w:divBdr>
        </w:div>
        <w:div w:id="434054483">
          <w:marLeft w:val="0"/>
          <w:marRight w:val="0"/>
          <w:marTop w:val="0"/>
          <w:marBottom w:val="0"/>
          <w:divBdr>
            <w:top w:val="none" w:sz="0" w:space="0" w:color="auto"/>
            <w:left w:val="none" w:sz="0" w:space="0" w:color="auto"/>
            <w:bottom w:val="none" w:sz="0" w:space="0" w:color="auto"/>
            <w:right w:val="none" w:sz="0" w:space="0" w:color="auto"/>
          </w:divBdr>
        </w:div>
        <w:div w:id="30032903">
          <w:marLeft w:val="0"/>
          <w:marRight w:val="0"/>
          <w:marTop w:val="0"/>
          <w:marBottom w:val="0"/>
          <w:divBdr>
            <w:top w:val="none" w:sz="0" w:space="0" w:color="auto"/>
            <w:left w:val="none" w:sz="0" w:space="0" w:color="auto"/>
            <w:bottom w:val="none" w:sz="0" w:space="0" w:color="auto"/>
            <w:right w:val="none" w:sz="0" w:space="0" w:color="auto"/>
          </w:divBdr>
        </w:div>
        <w:div w:id="1387296312">
          <w:marLeft w:val="0"/>
          <w:marRight w:val="0"/>
          <w:marTop w:val="0"/>
          <w:marBottom w:val="0"/>
          <w:divBdr>
            <w:top w:val="none" w:sz="0" w:space="0" w:color="auto"/>
            <w:left w:val="none" w:sz="0" w:space="0" w:color="auto"/>
            <w:bottom w:val="none" w:sz="0" w:space="0" w:color="auto"/>
            <w:right w:val="none" w:sz="0" w:space="0" w:color="auto"/>
          </w:divBdr>
        </w:div>
      </w:divsChild>
    </w:div>
    <w:div w:id="1436561197">
      <w:bodyDiv w:val="1"/>
      <w:marLeft w:val="0"/>
      <w:marRight w:val="0"/>
      <w:marTop w:val="0"/>
      <w:marBottom w:val="0"/>
      <w:divBdr>
        <w:top w:val="none" w:sz="0" w:space="0" w:color="auto"/>
        <w:left w:val="none" w:sz="0" w:space="0" w:color="auto"/>
        <w:bottom w:val="none" w:sz="0" w:space="0" w:color="auto"/>
        <w:right w:val="none" w:sz="0" w:space="0" w:color="auto"/>
      </w:divBdr>
      <w:divsChild>
        <w:div w:id="1169519284">
          <w:marLeft w:val="0"/>
          <w:marRight w:val="0"/>
          <w:marTop w:val="0"/>
          <w:marBottom w:val="0"/>
          <w:divBdr>
            <w:top w:val="none" w:sz="0" w:space="0" w:color="auto"/>
            <w:left w:val="none" w:sz="0" w:space="0" w:color="auto"/>
            <w:bottom w:val="none" w:sz="0" w:space="0" w:color="auto"/>
            <w:right w:val="none" w:sz="0" w:space="0" w:color="auto"/>
          </w:divBdr>
        </w:div>
        <w:div w:id="541290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4016</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GAFE</cp:lastModifiedBy>
  <cp:revision>2</cp:revision>
  <dcterms:created xsi:type="dcterms:W3CDTF">2021-10-03T13:48:00Z</dcterms:created>
  <dcterms:modified xsi:type="dcterms:W3CDTF">2021-10-03T13:48:00Z</dcterms:modified>
</cp:coreProperties>
</file>